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ŽIADOSŤ DOTKNUTEJ OSOBY O PRÍSTUP K OSOBNÝM ÚDAJOM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00000A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00000A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 Múzeum vo Svätom Antone so sídlom Svätý Anton 291, 969 72  Svätý Anton, v zastúpení Ing. Štefan Engel, PhD., riaditeľ múzea, IČO: 35985135, DIČ: 2021439244, právna forma štátna príspevková organizácia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 xml:space="preserve"> </w:t>
      </w:r>
      <w:bookmarkStart w:id="0" w:name="_GoBack"/>
      <w:r>
        <w:rPr>
          <w:rStyle w:val="ra"/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</w:t>
      </w:r>
      <w:bookmarkEnd w:id="0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o prístup k osobným údajom, a to konkrétne žiadam: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360" w:left="72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Informáciu, či sú osobné údaje, ktoré sa ma týkajú, spracúvané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360" w:left="72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Kópiu spracúvaných osobných údajov o mojej osobe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Odpoveď na svoju žiadosť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hanging="360" w:left="72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hanging="360" w:left="72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Elektronicky na email: 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7"/>
        </w:rPr>
      </w:pPr>
      <w:r>
        <w:rPr>
          <w:rFonts w:eastAsia="Times New Roman" w:cs="Times New Roman" w:ascii="Times New Roman" w:hAnsi="Times New Roman"/>
          <w:i/>
          <w:color w:val="00000A"/>
          <w:sz w:val="27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4199b"/>
    <w:rPr>
      <w:b/>
      <w:bCs/>
    </w:rPr>
  </w:style>
  <w:style w:type="character" w:styleId="ra" w:customStyle="1">
    <w:name w:val="ra"/>
    <w:basedOn w:val="DefaultParagraphFont"/>
    <w:qFormat/>
    <w:rsid w:val="00c4199b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Bezzoznamu" w:default="1">
    <w:name w:val="Bez zoznamu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LibreOffice/24.2.5.2$Windows_X86_64 LibreOffice_project/bffef4ea93e59bebbeaf7f431bb02b1a39ee8a59</Application>
  <AppVersion>15.0000</AppVersion>
  <Pages>2</Pages>
  <Words>302</Words>
  <Characters>2032</Characters>
  <CharactersWithSpaces>2320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2021-10-18T07:34:00Z</dcterms:created>
  <dc:creator/>
  <dc:description/>
  <dc:language>sk-SK</dc:language>
  <cp:lastModifiedBy/>
  <dcterms:modified xsi:type="dcterms:W3CDTF">2024-08-22T15:47:15Z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